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89F55" w14:textId="77777777" w:rsidR="001F2870" w:rsidRPr="001F2870" w:rsidRDefault="001F2870" w:rsidP="001F2870">
      <w:pPr>
        <w:rPr>
          <w:rFonts w:ascii="ＭＳ Ｐ明朝" w:eastAsia="ＭＳ Ｐ明朝" w:hAnsi="ＭＳ Ｐ明朝"/>
          <w:sz w:val="24"/>
        </w:rPr>
      </w:pPr>
      <w:r w:rsidRPr="001F2870">
        <w:rPr>
          <w:rFonts w:ascii="ＭＳ Ｐ明朝" w:eastAsia="ＭＳ Ｐ明朝" w:hAnsi="ＭＳ Ｐ明朝"/>
          <w:sz w:val="24"/>
        </w:rPr>
        <w:t>(農地所有適格法人の報告等)</w:t>
      </w:r>
    </w:p>
    <w:p w14:paraId="30D55320" w14:textId="77777777" w:rsidR="001F2870" w:rsidRPr="001F2870" w:rsidRDefault="001F2870" w:rsidP="001F2870">
      <w:pPr>
        <w:rPr>
          <w:rFonts w:ascii="ＭＳ Ｐ明朝" w:eastAsia="ＭＳ Ｐ明朝" w:hAnsi="ＭＳ Ｐ明朝"/>
          <w:sz w:val="24"/>
        </w:rPr>
      </w:pPr>
      <w:r w:rsidRPr="001F2870">
        <w:rPr>
          <w:rFonts w:ascii="ＭＳ Ｐ明朝" w:eastAsia="ＭＳ Ｐ明朝" w:hAnsi="ＭＳ Ｐ明朝" w:hint="eastAsia"/>
          <w:sz w:val="24"/>
        </w:rPr>
        <w:t>第六条　農地所有適格法人で</w:t>
      </w:r>
      <w:proofErr w:type="gramStart"/>
      <w:r w:rsidRPr="001F2870">
        <w:rPr>
          <w:rFonts w:ascii="ＭＳ Ｐ明朝" w:eastAsia="ＭＳ Ｐ明朝" w:hAnsi="ＭＳ Ｐ明朝" w:hint="eastAsia"/>
          <w:sz w:val="24"/>
        </w:rPr>
        <w:t>あつて</w:t>
      </w:r>
      <w:proofErr w:type="gramEnd"/>
      <w:r w:rsidRPr="001F2870">
        <w:rPr>
          <w:rFonts w:ascii="ＭＳ Ｐ明朝" w:eastAsia="ＭＳ Ｐ明朝" w:hAnsi="ＭＳ Ｐ明朝" w:hint="eastAsia"/>
          <w:sz w:val="24"/>
        </w:rPr>
        <w:t>、農地若しくは採草放牧地</w:t>
      </w:r>
      <w:r w:rsidRPr="001F2870">
        <w:rPr>
          <w:rFonts w:ascii="ＭＳ Ｐ明朝" w:eastAsia="ＭＳ Ｐ明朝" w:hAnsi="ＭＳ Ｐ明朝"/>
          <w:sz w:val="24"/>
        </w:rPr>
        <w:t>(その法人が第三条第一項本文に掲げる権利を取得した時に農地及び採草放牧地以外の土地であつたものその他政令で定めるものを除く。以下この項において同じ。</w:t>
      </w:r>
      <w:proofErr w:type="gramStart"/>
      <w:r w:rsidRPr="001F2870">
        <w:rPr>
          <w:rFonts w:ascii="ＭＳ Ｐ明朝" w:eastAsia="ＭＳ Ｐ明朝" w:hAnsi="ＭＳ Ｐ明朝"/>
          <w:sz w:val="24"/>
        </w:rPr>
        <w:t>)を</w:t>
      </w:r>
      <w:proofErr w:type="gramEnd"/>
      <w:r w:rsidRPr="001F2870">
        <w:rPr>
          <w:rFonts w:ascii="ＭＳ Ｐ明朝" w:eastAsia="ＭＳ Ｐ明朝" w:hAnsi="ＭＳ Ｐ明朝"/>
          <w:sz w:val="24"/>
        </w:rPr>
        <w:t>所有し、又はその法人以外の者が所有する農地若しくは採草放牧地(同条第三項の規定の適用を受けて同条第一項の許可を受けてその法人に設定された使用貸借による権利又は賃借権に係るものを除く。)をその法人の耕作若しくは養畜の事業に供しているものは、</w:t>
      </w:r>
      <w:r w:rsidRPr="001F2870">
        <w:rPr>
          <w:rFonts w:ascii="ＭＳ Ｐ明朝" w:eastAsia="ＭＳ Ｐ明朝" w:hAnsi="ＭＳ Ｐ明朝"/>
          <w:b/>
          <w:color w:val="FF0000"/>
          <w:sz w:val="24"/>
          <w:u w:val="double"/>
        </w:rPr>
        <w:t>農林水産省令で定めるところにより、毎年、事業の状況その他農林水産省</w:t>
      </w:r>
      <w:r w:rsidRPr="001F2870">
        <w:rPr>
          <w:rFonts w:ascii="ＭＳ Ｐ明朝" w:eastAsia="ＭＳ Ｐ明朝" w:hAnsi="ＭＳ Ｐ明朝" w:hint="eastAsia"/>
          <w:b/>
          <w:color w:val="FF0000"/>
          <w:sz w:val="24"/>
          <w:u w:val="double"/>
        </w:rPr>
        <w:t>令で定める事項を農業委員会に報告しなければならない。</w:t>
      </w:r>
      <w:r w:rsidRPr="001F2870">
        <w:rPr>
          <w:rFonts w:ascii="ＭＳ Ｐ明朝" w:eastAsia="ＭＳ Ｐ明朝" w:hAnsi="ＭＳ Ｐ明朝" w:hint="eastAsia"/>
          <w:sz w:val="24"/>
        </w:rPr>
        <w:t>農地所有適格法人が農地所有適格法人でなくなつた場合</w:t>
      </w:r>
      <w:r w:rsidRPr="001F2870">
        <w:rPr>
          <w:rFonts w:ascii="ＭＳ Ｐ明朝" w:eastAsia="ＭＳ Ｐ明朝" w:hAnsi="ＭＳ Ｐ明朝"/>
          <w:sz w:val="24"/>
        </w:rPr>
        <w:t>(農地所有適格法人が合併によつて解散し、又は分割をした場合において、当該合併によつて設立し、若しくは当該合併後存続する法人又は当該分割によつて当該農</w:t>
      </w:r>
      <w:bookmarkStart w:id="0" w:name="_GoBack"/>
      <w:bookmarkEnd w:id="0"/>
      <w:r w:rsidRPr="001F2870">
        <w:rPr>
          <w:rFonts w:ascii="ＭＳ Ｐ明朝" w:eastAsia="ＭＳ Ｐ明朝" w:hAnsi="ＭＳ Ｐ明朝"/>
          <w:sz w:val="24"/>
        </w:rPr>
        <w:t>地若しくは採草放牧地について同項本文に掲げる権利を承継した法人が農地所有適格法人でない場合を含む。第七条第一項において同じ。)におけるその法人及びその一般承継人についても、同様とする。</w:t>
      </w:r>
    </w:p>
    <w:p w14:paraId="141E9CE2" w14:textId="77777777" w:rsidR="001F2870" w:rsidRDefault="001F2870" w:rsidP="001F2870">
      <w:pPr>
        <w:rPr>
          <w:rFonts w:ascii="ＭＳ Ｐ明朝" w:eastAsia="ＭＳ Ｐ明朝" w:hAnsi="ＭＳ Ｐ明朝"/>
          <w:sz w:val="24"/>
        </w:rPr>
      </w:pPr>
    </w:p>
    <w:p w14:paraId="02E2C4E6" w14:textId="6151A472" w:rsidR="001F2870" w:rsidRPr="001F2870" w:rsidRDefault="001F2870" w:rsidP="001F2870">
      <w:pPr>
        <w:rPr>
          <w:rFonts w:ascii="ＭＳ Ｐ明朝" w:eastAsia="ＭＳ Ｐ明朝" w:hAnsi="ＭＳ Ｐ明朝"/>
          <w:sz w:val="24"/>
        </w:rPr>
      </w:pPr>
      <w:r w:rsidRPr="001F2870">
        <w:rPr>
          <w:rFonts w:ascii="ＭＳ Ｐ明朝" w:eastAsia="ＭＳ Ｐ明朝" w:hAnsi="ＭＳ Ｐ明朝" w:hint="eastAsia"/>
          <w:sz w:val="24"/>
        </w:rPr>
        <w:t>２　農業委員会は、前項前段の規定による報告に基づき、農地所有適格法人が第二条第三項各号に掲げる要件を満たさなくなるおそれがあると認めるときは、その法人に対し、必要な措置を講ずべきことを勧告することができる。</w:t>
      </w:r>
    </w:p>
    <w:p w14:paraId="2D410E84" w14:textId="77777777" w:rsidR="001F2870" w:rsidRDefault="001F2870" w:rsidP="001F2870">
      <w:pPr>
        <w:rPr>
          <w:rFonts w:ascii="ＭＳ Ｐ明朝" w:eastAsia="ＭＳ Ｐ明朝" w:hAnsi="ＭＳ Ｐ明朝"/>
          <w:sz w:val="24"/>
        </w:rPr>
      </w:pPr>
    </w:p>
    <w:p w14:paraId="4156A0CC" w14:textId="75753A0E" w:rsidR="00D261BC" w:rsidRPr="001F2870" w:rsidRDefault="001F2870" w:rsidP="001F2870">
      <w:pPr>
        <w:rPr>
          <w:rFonts w:ascii="ＭＳ Ｐ明朝" w:eastAsia="ＭＳ Ｐ明朝" w:hAnsi="ＭＳ Ｐ明朝"/>
          <w:sz w:val="24"/>
        </w:rPr>
      </w:pPr>
      <w:r w:rsidRPr="001F2870">
        <w:rPr>
          <w:rFonts w:ascii="ＭＳ Ｐ明朝" w:eastAsia="ＭＳ Ｐ明朝" w:hAnsi="ＭＳ Ｐ明朝" w:hint="eastAsia"/>
          <w:sz w:val="24"/>
        </w:rPr>
        <w:t>３　農業委員会は、前項の規定による勧告をした場合において、その勧告を受けた法人からその所有する農地又は採草放牧地について所有権の譲渡しをする旨の申出があつたときは、これらの土地の所有権の譲渡しについての</w:t>
      </w:r>
      <w:proofErr w:type="gramStart"/>
      <w:r w:rsidRPr="001F2870">
        <w:rPr>
          <w:rFonts w:ascii="ＭＳ Ｐ明朝" w:eastAsia="ＭＳ Ｐ明朝" w:hAnsi="ＭＳ Ｐ明朝" w:hint="eastAsia"/>
          <w:sz w:val="24"/>
        </w:rPr>
        <w:t>あつ</w:t>
      </w:r>
      <w:proofErr w:type="gramEnd"/>
      <w:r w:rsidRPr="001F2870">
        <w:rPr>
          <w:rFonts w:ascii="ＭＳ Ｐ明朝" w:eastAsia="ＭＳ Ｐ明朝" w:hAnsi="ＭＳ Ｐ明朝" w:hint="eastAsia"/>
          <w:sz w:val="24"/>
        </w:rPr>
        <w:t>せんに努めなければならない。</w:t>
      </w:r>
    </w:p>
    <w:sectPr w:rsidR="00D261BC" w:rsidRPr="001F28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A3"/>
    <w:rsid w:val="001F2870"/>
    <w:rsid w:val="00630AA3"/>
    <w:rsid w:val="00D26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C2A5A"/>
  <w15:chartTrackingRefBased/>
  <w15:docId w15:val="{C43233F1-C5A7-443D-8F90-A8C21CF8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利府町</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俊也</dc:creator>
  <cp:keywords/>
  <dc:description/>
  <cp:lastModifiedBy>鈴木　俊也</cp:lastModifiedBy>
  <cp:revision>2</cp:revision>
  <cp:lastPrinted>2024-08-21T23:08:00Z</cp:lastPrinted>
  <dcterms:created xsi:type="dcterms:W3CDTF">2024-08-21T23:09:00Z</dcterms:created>
  <dcterms:modified xsi:type="dcterms:W3CDTF">2024-08-21T23:09:00Z</dcterms:modified>
</cp:coreProperties>
</file>